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3B12B7" w14:textId="77777777" w:rsidR="00541969" w:rsidRDefault="00541969" w:rsidP="002D542A">
      <w:pPr>
        <w:jc w:val="center"/>
        <w:rPr>
          <w:rFonts w:hint="eastAsia"/>
          <w:sz w:val="24"/>
          <w:szCs w:val="24"/>
        </w:rPr>
      </w:pPr>
    </w:p>
    <w:p w14:paraId="3749CF59" w14:textId="77777777" w:rsidR="00541969" w:rsidRDefault="00541969" w:rsidP="002D542A">
      <w:pPr>
        <w:jc w:val="center"/>
        <w:rPr>
          <w:sz w:val="24"/>
          <w:szCs w:val="24"/>
        </w:rPr>
      </w:pPr>
    </w:p>
    <w:p w14:paraId="25A44D25" w14:textId="77777777" w:rsidR="002D542A" w:rsidRDefault="002D542A" w:rsidP="002D542A">
      <w:pPr>
        <w:jc w:val="center"/>
        <w:rPr>
          <w:sz w:val="24"/>
          <w:szCs w:val="24"/>
        </w:rPr>
      </w:pPr>
      <w:r>
        <w:rPr>
          <w:rFonts w:hint="eastAsia"/>
          <w:sz w:val="24"/>
          <w:szCs w:val="24"/>
        </w:rPr>
        <w:t>院发【2019】0</w:t>
      </w:r>
      <w:r w:rsidR="00B95166">
        <w:rPr>
          <w:rFonts w:hint="eastAsia"/>
          <w:sz w:val="24"/>
          <w:szCs w:val="24"/>
        </w:rPr>
        <w:t>7</w:t>
      </w:r>
      <w:r>
        <w:rPr>
          <w:rFonts w:hint="eastAsia"/>
          <w:sz w:val="24"/>
          <w:szCs w:val="24"/>
        </w:rPr>
        <w:t>号</w:t>
      </w:r>
    </w:p>
    <w:p w14:paraId="2B3046AE" w14:textId="77777777" w:rsidR="002D542A" w:rsidRDefault="002D542A" w:rsidP="002D542A">
      <w:pPr>
        <w:jc w:val="center"/>
        <w:rPr>
          <w:sz w:val="24"/>
          <w:szCs w:val="24"/>
        </w:rPr>
      </w:pPr>
    </w:p>
    <w:p w14:paraId="76144A90" w14:textId="77777777" w:rsidR="002D542A" w:rsidRDefault="002D542A" w:rsidP="002D542A">
      <w:pPr>
        <w:jc w:val="center"/>
        <w:rPr>
          <w:sz w:val="24"/>
          <w:szCs w:val="24"/>
        </w:rPr>
      </w:pPr>
    </w:p>
    <w:p w14:paraId="037D6FDA" w14:textId="0D727FA0" w:rsidR="002D542A" w:rsidRPr="0098412F" w:rsidRDefault="002D542A" w:rsidP="002D542A">
      <w:pPr>
        <w:spacing w:line="360" w:lineRule="auto"/>
        <w:jc w:val="center"/>
        <w:rPr>
          <w:rFonts w:ascii="宋体" w:eastAsia="宋体" w:hAnsi="宋体"/>
          <w:b/>
          <w:sz w:val="28"/>
          <w:szCs w:val="28"/>
        </w:rPr>
      </w:pPr>
      <w:bookmarkStart w:id="0" w:name="_Hlk9322455"/>
      <w:r w:rsidRPr="0098412F">
        <w:rPr>
          <w:rFonts w:ascii="宋体" w:eastAsia="宋体" w:hAnsi="宋体" w:hint="eastAsia"/>
          <w:b/>
          <w:sz w:val="28"/>
          <w:szCs w:val="28"/>
        </w:rPr>
        <w:t>食品科学与工程学院实验室</w:t>
      </w:r>
      <w:r w:rsidR="00B95166" w:rsidRPr="00B95166">
        <w:rPr>
          <w:rFonts w:ascii="宋体" w:eastAsia="宋体" w:hAnsi="宋体" w:hint="eastAsia"/>
          <w:b/>
          <w:sz w:val="28"/>
          <w:szCs w:val="28"/>
        </w:rPr>
        <w:t>人员</w:t>
      </w:r>
      <w:r w:rsidR="00B406B4" w:rsidRPr="00B406B4">
        <w:rPr>
          <w:rFonts w:ascii="宋体" w:eastAsia="宋体" w:hAnsi="宋体" w:hint="eastAsia"/>
          <w:b/>
          <w:sz w:val="28"/>
          <w:szCs w:val="28"/>
        </w:rPr>
        <w:t>培训与职业规划工作实施办法</w:t>
      </w:r>
      <w:r w:rsidR="00C96152">
        <w:rPr>
          <w:rFonts w:ascii="宋体" w:eastAsia="宋体" w:hAnsi="宋体" w:hint="eastAsia"/>
          <w:b/>
          <w:sz w:val="28"/>
          <w:szCs w:val="28"/>
        </w:rPr>
        <w:t>（试行）</w:t>
      </w:r>
    </w:p>
    <w:p w14:paraId="7E38A348" w14:textId="2E038CD3" w:rsidR="00B406B4" w:rsidRDefault="00B406B4" w:rsidP="00B406B4">
      <w:pPr>
        <w:widowControl/>
        <w:shd w:val="clear" w:color="auto" w:fill="FFFFFF"/>
        <w:spacing w:line="585" w:lineRule="atLeast"/>
        <w:ind w:firstLine="630"/>
        <w:jc w:val="left"/>
        <w:rPr>
          <w:rFonts w:ascii="宋体" w:eastAsia="宋体" w:hAnsi="宋体" w:cs="宋体"/>
          <w:color w:val="333333"/>
          <w:kern w:val="0"/>
          <w:sz w:val="24"/>
          <w:szCs w:val="36"/>
        </w:rPr>
      </w:pPr>
      <w:r w:rsidRPr="00B406B4">
        <w:rPr>
          <w:rFonts w:ascii="宋体" w:eastAsia="宋体" w:hAnsi="宋体" w:cs="宋体" w:hint="eastAsia"/>
          <w:color w:val="454545"/>
          <w:kern w:val="0"/>
          <w:sz w:val="24"/>
          <w:szCs w:val="36"/>
        </w:rPr>
        <w:t>为进一步提升实验技术队伍素质，不断</w:t>
      </w:r>
      <w:r w:rsidRPr="00B406B4">
        <w:rPr>
          <w:rFonts w:ascii="宋体" w:eastAsia="宋体" w:hAnsi="宋体" w:cs="宋体" w:hint="eastAsia"/>
          <w:color w:val="333333"/>
          <w:kern w:val="0"/>
          <w:sz w:val="24"/>
          <w:szCs w:val="36"/>
        </w:rPr>
        <w:t>激发实验技术人员工作热情，鼓励实验技术人员踏实工作、大胆创新,为教学科研提供优良的技术支撑和条件保障，</w:t>
      </w:r>
      <w:r w:rsidRPr="00506842">
        <w:rPr>
          <w:rFonts w:ascii="宋体" w:eastAsia="宋体" w:hAnsi="宋体" w:cs="宋体" w:hint="eastAsia"/>
          <w:color w:val="333333"/>
          <w:kern w:val="0"/>
          <w:sz w:val="24"/>
          <w:szCs w:val="36"/>
        </w:rPr>
        <w:t>依据《吉林大学实验技术人员培训与职业规划工作实施办法》</w:t>
      </w:r>
      <w:r w:rsidRPr="00B406B4">
        <w:rPr>
          <w:rFonts w:ascii="宋体" w:eastAsia="宋体" w:hAnsi="宋体" w:cs="宋体" w:hint="eastAsia"/>
          <w:color w:val="333333"/>
          <w:kern w:val="0"/>
          <w:sz w:val="24"/>
          <w:szCs w:val="36"/>
        </w:rPr>
        <w:t>制定本办法。</w:t>
      </w:r>
    </w:p>
    <w:bookmarkEnd w:id="0"/>
    <w:p w14:paraId="593E58E9" w14:textId="47E5CFD1" w:rsidR="000D0909" w:rsidRDefault="000D0909" w:rsidP="00B406B4">
      <w:pPr>
        <w:widowControl/>
        <w:shd w:val="clear" w:color="auto" w:fill="FFFFFF"/>
        <w:spacing w:line="585" w:lineRule="atLeast"/>
        <w:ind w:firstLine="630"/>
        <w:jc w:val="left"/>
        <w:rPr>
          <w:rFonts w:ascii="宋体" w:eastAsia="宋体" w:hAnsi="宋体" w:cs="宋体"/>
          <w:color w:val="333333"/>
          <w:kern w:val="0"/>
          <w:sz w:val="24"/>
          <w:szCs w:val="36"/>
        </w:rPr>
      </w:pPr>
    </w:p>
    <w:p w14:paraId="5662515A" w14:textId="14D7CE07" w:rsidR="000D0909" w:rsidRDefault="000D0909" w:rsidP="00B406B4">
      <w:pPr>
        <w:widowControl/>
        <w:shd w:val="clear" w:color="auto" w:fill="FFFFFF"/>
        <w:spacing w:line="585" w:lineRule="atLeast"/>
        <w:ind w:firstLine="630"/>
        <w:jc w:val="left"/>
        <w:rPr>
          <w:rFonts w:ascii="宋体" w:eastAsia="宋体" w:hAnsi="宋体" w:cs="宋体"/>
          <w:color w:val="333333"/>
          <w:kern w:val="0"/>
          <w:sz w:val="24"/>
          <w:szCs w:val="36"/>
        </w:rPr>
      </w:pPr>
    </w:p>
    <w:p w14:paraId="36079E56" w14:textId="5D522122" w:rsidR="000D0909" w:rsidRDefault="000D0909" w:rsidP="00B406B4">
      <w:pPr>
        <w:widowControl/>
        <w:shd w:val="clear" w:color="auto" w:fill="FFFFFF"/>
        <w:spacing w:line="585" w:lineRule="atLeast"/>
        <w:ind w:firstLine="630"/>
        <w:jc w:val="left"/>
        <w:rPr>
          <w:rFonts w:ascii="宋体" w:eastAsia="宋体" w:hAnsi="宋体" w:cs="宋体"/>
          <w:color w:val="333333"/>
          <w:kern w:val="0"/>
          <w:sz w:val="24"/>
          <w:szCs w:val="36"/>
        </w:rPr>
      </w:pPr>
    </w:p>
    <w:p w14:paraId="32CDF1AA" w14:textId="21BCD835" w:rsidR="000D0909" w:rsidRDefault="000D0909" w:rsidP="00B406B4">
      <w:pPr>
        <w:widowControl/>
        <w:shd w:val="clear" w:color="auto" w:fill="FFFFFF"/>
        <w:spacing w:line="585" w:lineRule="atLeast"/>
        <w:ind w:firstLine="630"/>
        <w:jc w:val="left"/>
        <w:rPr>
          <w:rFonts w:ascii="宋体" w:eastAsia="宋体" w:hAnsi="宋体" w:cs="宋体"/>
          <w:color w:val="333333"/>
          <w:kern w:val="0"/>
          <w:sz w:val="24"/>
          <w:szCs w:val="36"/>
        </w:rPr>
      </w:pPr>
    </w:p>
    <w:p w14:paraId="64BF2DBD" w14:textId="154A8640" w:rsidR="000D0909" w:rsidRDefault="000D0909" w:rsidP="00B406B4">
      <w:pPr>
        <w:widowControl/>
        <w:shd w:val="clear" w:color="auto" w:fill="FFFFFF"/>
        <w:spacing w:line="585" w:lineRule="atLeast"/>
        <w:ind w:firstLine="630"/>
        <w:jc w:val="left"/>
        <w:rPr>
          <w:rFonts w:ascii="宋体" w:eastAsia="宋体" w:hAnsi="宋体" w:cs="宋体"/>
          <w:color w:val="333333"/>
          <w:kern w:val="0"/>
          <w:sz w:val="24"/>
          <w:szCs w:val="36"/>
        </w:rPr>
      </w:pPr>
    </w:p>
    <w:p w14:paraId="670D0FE0" w14:textId="7B270147" w:rsidR="000D0909" w:rsidRDefault="000D0909" w:rsidP="00B406B4">
      <w:pPr>
        <w:widowControl/>
        <w:shd w:val="clear" w:color="auto" w:fill="FFFFFF"/>
        <w:spacing w:line="585" w:lineRule="atLeast"/>
        <w:ind w:firstLine="630"/>
        <w:jc w:val="left"/>
        <w:rPr>
          <w:rFonts w:ascii="宋体" w:eastAsia="宋体" w:hAnsi="宋体" w:cs="宋体"/>
          <w:color w:val="333333"/>
          <w:kern w:val="0"/>
          <w:sz w:val="24"/>
          <w:szCs w:val="36"/>
        </w:rPr>
      </w:pPr>
    </w:p>
    <w:p w14:paraId="40E84282" w14:textId="77777777" w:rsidR="000D0909" w:rsidRPr="0098412F" w:rsidRDefault="000D0909" w:rsidP="000D0909">
      <w:pPr>
        <w:spacing w:line="360" w:lineRule="auto"/>
        <w:jc w:val="right"/>
        <w:rPr>
          <w:rFonts w:ascii="宋体" w:eastAsia="宋体" w:hAnsi="宋体"/>
          <w:sz w:val="28"/>
          <w:szCs w:val="28"/>
        </w:rPr>
      </w:pPr>
      <w:r w:rsidRPr="0098412F">
        <w:rPr>
          <w:rFonts w:ascii="宋体" w:eastAsia="宋体" w:hAnsi="宋体" w:hint="eastAsia"/>
          <w:sz w:val="28"/>
          <w:szCs w:val="28"/>
        </w:rPr>
        <w:t>食品科学与工程学院</w:t>
      </w:r>
    </w:p>
    <w:p w14:paraId="294C5536" w14:textId="77777777" w:rsidR="000D0909" w:rsidRPr="0098412F" w:rsidRDefault="000D0909" w:rsidP="000D0909">
      <w:pPr>
        <w:spacing w:line="360" w:lineRule="auto"/>
        <w:ind w:leftChars="200" w:left="1260" w:hangingChars="300" w:hanging="840"/>
        <w:jc w:val="right"/>
        <w:rPr>
          <w:rFonts w:ascii="宋体" w:eastAsia="宋体" w:hAnsi="宋体"/>
          <w:sz w:val="28"/>
          <w:szCs w:val="28"/>
        </w:rPr>
      </w:pPr>
      <w:r w:rsidRPr="0098412F">
        <w:rPr>
          <w:rFonts w:ascii="宋体" w:eastAsia="宋体" w:hAnsi="宋体" w:hint="eastAsia"/>
          <w:sz w:val="28"/>
          <w:szCs w:val="28"/>
        </w:rPr>
        <w:t>2019年4月29日</w:t>
      </w:r>
    </w:p>
    <w:p w14:paraId="706DC63E" w14:textId="77777777" w:rsidR="000D0909" w:rsidRDefault="000D0909" w:rsidP="000D0909"/>
    <w:p w14:paraId="2268F921" w14:textId="302A360A" w:rsidR="000D0909" w:rsidRPr="000D0909" w:rsidRDefault="000D0909" w:rsidP="00B406B4">
      <w:pPr>
        <w:widowControl/>
        <w:shd w:val="clear" w:color="auto" w:fill="FFFFFF"/>
        <w:spacing w:line="585" w:lineRule="atLeast"/>
        <w:ind w:firstLine="630"/>
        <w:jc w:val="left"/>
        <w:rPr>
          <w:rFonts w:ascii="宋体" w:eastAsia="宋体" w:hAnsi="宋体" w:cs="宋体"/>
          <w:color w:val="333333"/>
          <w:kern w:val="0"/>
          <w:sz w:val="24"/>
          <w:szCs w:val="36"/>
        </w:rPr>
      </w:pPr>
    </w:p>
    <w:p w14:paraId="5E67E94F" w14:textId="536E6712" w:rsidR="000D0909" w:rsidRDefault="000D0909" w:rsidP="00B406B4">
      <w:pPr>
        <w:widowControl/>
        <w:shd w:val="clear" w:color="auto" w:fill="FFFFFF"/>
        <w:spacing w:line="585" w:lineRule="atLeast"/>
        <w:ind w:firstLine="630"/>
        <w:jc w:val="left"/>
        <w:rPr>
          <w:rFonts w:ascii="宋体" w:eastAsia="宋体" w:hAnsi="宋体" w:cs="宋体"/>
          <w:color w:val="333333"/>
          <w:kern w:val="0"/>
          <w:sz w:val="24"/>
          <w:szCs w:val="36"/>
        </w:rPr>
      </w:pPr>
    </w:p>
    <w:p w14:paraId="4D75028B" w14:textId="1CEF62A5" w:rsidR="000D0909" w:rsidRDefault="000D0909" w:rsidP="00B406B4">
      <w:pPr>
        <w:widowControl/>
        <w:shd w:val="clear" w:color="auto" w:fill="FFFFFF"/>
        <w:spacing w:line="585" w:lineRule="atLeast"/>
        <w:ind w:firstLine="630"/>
        <w:jc w:val="left"/>
        <w:rPr>
          <w:rFonts w:ascii="宋体" w:eastAsia="宋体" w:hAnsi="宋体" w:cs="宋体"/>
          <w:color w:val="333333"/>
          <w:kern w:val="0"/>
          <w:sz w:val="24"/>
          <w:szCs w:val="36"/>
        </w:rPr>
      </w:pPr>
    </w:p>
    <w:p w14:paraId="26A806BF" w14:textId="171786B6" w:rsidR="000D0909" w:rsidRDefault="000D0909" w:rsidP="00B406B4">
      <w:pPr>
        <w:widowControl/>
        <w:shd w:val="clear" w:color="auto" w:fill="FFFFFF"/>
        <w:spacing w:line="585" w:lineRule="atLeast"/>
        <w:ind w:firstLine="630"/>
        <w:jc w:val="left"/>
        <w:rPr>
          <w:rFonts w:ascii="宋体" w:eastAsia="宋体" w:hAnsi="宋体" w:cs="宋体"/>
          <w:color w:val="333333"/>
          <w:kern w:val="0"/>
          <w:sz w:val="24"/>
          <w:szCs w:val="36"/>
        </w:rPr>
      </w:pPr>
    </w:p>
    <w:p w14:paraId="7C97A5DE" w14:textId="60C326DD" w:rsidR="000D0909" w:rsidRDefault="000D0909" w:rsidP="00B406B4">
      <w:pPr>
        <w:widowControl/>
        <w:shd w:val="clear" w:color="auto" w:fill="FFFFFF"/>
        <w:spacing w:line="585" w:lineRule="atLeast"/>
        <w:ind w:firstLine="630"/>
        <w:jc w:val="left"/>
        <w:rPr>
          <w:rFonts w:ascii="宋体" w:eastAsia="宋体" w:hAnsi="宋体" w:cs="宋体"/>
          <w:color w:val="333333"/>
          <w:kern w:val="0"/>
          <w:sz w:val="24"/>
          <w:szCs w:val="36"/>
        </w:rPr>
      </w:pPr>
    </w:p>
    <w:p w14:paraId="6BCFB471" w14:textId="77777777" w:rsidR="000D0909" w:rsidRPr="0098412F" w:rsidRDefault="000D0909" w:rsidP="000D0909">
      <w:pPr>
        <w:spacing w:line="360" w:lineRule="auto"/>
        <w:jc w:val="center"/>
        <w:rPr>
          <w:rFonts w:ascii="宋体" w:eastAsia="宋体" w:hAnsi="宋体"/>
          <w:b/>
          <w:sz w:val="28"/>
          <w:szCs w:val="28"/>
        </w:rPr>
      </w:pPr>
      <w:r w:rsidRPr="0098412F">
        <w:rPr>
          <w:rFonts w:ascii="宋体" w:eastAsia="宋体" w:hAnsi="宋体" w:hint="eastAsia"/>
          <w:b/>
          <w:sz w:val="28"/>
          <w:szCs w:val="28"/>
        </w:rPr>
        <w:lastRenderedPageBreak/>
        <w:t>食品科学与工程学院实验室</w:t>
      </w:r>
      <w:r w:rsidRPr="00B95166">
        <w:rPr>
          <w:rFonts w:ascii="宋体" w:eastAsia="宋体" w:hAnsi="宋体" w:hint="eastAsia"/>
          <w:b/>
          <w:sz w:val="28"/>
          <w:szCs w:val="28"/>
        </w:rPr>
        <w:t>人员</w:t>
      </w:r>
      <w:r w:rsidRPr="00B406B4">
        <w:rPr>
          <w:rFonts w:ascii="宋体" w:eastAsia="宋体" w:hAnsi="宋体" w:hint="eastAsia"/>
          <w:b/>
          <w:sz w:val="28"/>
          <w:szCs w:val="28"/>
        </w:rPr>
        <w:t>培训与职业规划工作实施办法</w:t>
      </w:r>
      <w:r>
        <w:rPr>
          <w:rFonts w:ascii="宋体" w:eastAsia="宋体" w:hAnsi="宋体" w:hint="eastAsia"/>
          <w:b/>
          <w:sz w:val="28"/>
          <w:szCs w:val="28"/>
        </w:rPr>
        <w:t>（试行）</w:t>
      </w:r>
    </w:p>
    <w:p w14:paraId="388979E8" w14:textId="2E970B50" w:rsidR="000D0909" w:rsidRPr="000D0909" w:rsidRDefault="000D0909" w:rsidP="000D0909">
      <w:pPr>
        <w:widowControl/>
        <w:shd w:val="clear" w:color="auto" w:fill="FFFFFF"/>
        <w:spacing w:line="585" w:lineRule="atLeast"/>
        <w:ind w:firstLine="630"/>
        <w:jc w:val="left"/>
        <w:rPr>
          <w:rFonts w:ascii="宋体" w:eastAsia="宋体" w:hAnsi="宋体" w:cs="宋体" w:hint="eastAsia"/>
          <w:color w:val="333333"/>
          <w:kern w:val="0"/>
          <w:sz w:val="24"/>
          <w:szCs w:val="36"/>
        </w:rPr>
      </w:pPr>
      <w:r w:rsidRPr="00B406B4">
        <w:rPr>
          <w:rFonts w:ascii="宋体" w:eastAsia="宋体" w:hAnsi="宋体" w:cs="宋体" w:hint="eastAsia"/>
          <w:color w:val="454545"/>
          <w:kern w:val="0"/>
          <w:sz w:val="24"/>
          <w:szCs w:val="36"/>
        </w:rPr>
        <w:t>为进一步提升实验技术队伍素质，不断</w:t>
      </w:r>
      <w:r w:rsidRPr="00B406B4">
        <w:rPr>
          <w:rFonts w:ascii="宋体" w:eastAsia="宋体" w:hAnsi="宋体" w:cs="宋体" w:hint="eastAsia"/>
          <w:color w:val="333333"/>
          <w:kern w:val="0"/>
          <w:sz w:val="24"/>
          <w:szCs w:val="36"/>
        </w:rPr>
        <w:t>激发实验技术人员工作热情，鼓励实验技术人员踏实工作、大胆创新,为教学科研提供优良的技术支撑和条件保障，</w:t>
      </w:r>
      <w:r w:rsidRPr="00506842">
        <w:rPr>
          <w:rFonts w:ascii="宋体" w:eastAsia="宋体" w:hAnsi="宋体" w:cs="宋体" w:hint="eastAsia"/>
          <w:color w:val="333333"/>
          <w:kern w:val="0"/>
          <w:sz w:val="24"/>
          <w:szCs w:val="36"/>
        </w:rPr>
        <w:t>依据《吉林大学实验技术人员培训与职业规划工作实施办法》</w:t>
      </w:r>
      <w:r w:rsidRPr="00B406B4">
        <w:rPr>
          <w:rFonts w:ascii="宋体" w:eastAsia="宋体" w:hAnsi="宋体" w:cs="宋体" w:hint="eastAsia"/>
          <w:color w:val="333333"/>
          <w:kern w:val="0"/>
          <w:sz w:val="24"/>
          <w:szCs w:val="36"/>
        </w:rPr>
        <w:t>制定本办法。</w:t>
      </w:r>
      <w:bookmarkStart w:id="1" w:name="_GoBack"/>
      <w:bookmarkEnd w:id="1"/>
    </w:p>
    <w:p w14:paraId="5DDCFDFC" w14:textId="77777777" w:rsidR="00B406B4" w:rsidRPr="00B406B4" w:rsidRDefault="00B406B4" w:rsidP="00B406B4">
      <w:pPr>
        <w:widowControl/>
        <w:shd w:val="clear" w:color="auto" w:fill="FFFFFF"/>
        <w:spacing w:line="585" w:lineRule="atLeast"/>
        <w:ind w:firstLine="630"/>
        <w:jc w:val="left"/>
        <w:rPr>
          <w:rFonts w:ascii="宋体" w:eastAsia="宋体" w:hAnsi="宋体" w:cs="宋体"/>
          <w:color w:val="333333"/>
          <w:kern w:val="0"/>
          <w:sz w:val="24"/>
          <w:szCs w:val="21"/>
        </w:rPr>
      </w:pPr>
      <w:r w:rsidRPr="00B406B4">
        <w:rPr>
          <w:rFonts w:ascii="宋体" w:eastAsia="宋体" w:hAnsi="宋体" w:cs="宋体" w:hint="eastAsia"/>
          <w:b/>
          <w:bCs/>
          <w:color w:val="333333"/>
          <w:kern w:val="0"/>
          <w:sz w:val="24"/>
          <w:szCs w:val="36"/>
        </w:rPr>
        <w:t>第</w:t>
      </w:r>
      <w:r w:rsidRPr="00506842">
        <w:rPr>
          <w:rFonts w:ascii="宋体" w:eastAsia="宋体" w:hAnsi="宋体" w:cs="宋体" w:hint="eastAsia"/>
          <w:b/>
          <w:bCs/>
          <w:color w:val="333333"/>
          <w:kern w:val="0"/>
          <w:sz w:val="24"/>
          <w:szCs w:val="36"/>
        </w:rPr>
        <w:t>一</w:t>
      </w:r>
      <w:r w:rsidRPr="00B406B4">
        <w:rPr>
          <w:rFonts w:ascii="宋体" w:eastAsia="宋体" w:hAnsi="宋体" w:cs="宋体" w:hint="eastAsia"/>
          <w:b/>
          <w:bCs/>
          <w:color w:val="333333"/>
          <w:kern w:val="0"/>
          <w:sz w:val="24"/>
          <w:szCs w:val="36"/>
        </w:rPr>
        <w:t>条</w:t>
      </w:r>
      <w:r w:rsidRPr="00B406B4">
        <w:rPr>
          <w:rFonts w:ascii="宋体" w:eastAsia="宋体" w:hAnsi="宋体" w:cs="Calibri"/>
          <w:b/>
          <w:bCs/>
          <w:color w:val="333333"/>
          <w:kern w:val="0"/>
          <w:sz w:val="24"/>
          <w:szCs w:val="36"/>
        </w:rPr>
        <w:t> </w:t>
      </w:r>
      <w:r w:rsidRPr="00B406B4">
        <w:rPr>
          <w:rFonts w:ascii="宋体" w:eastAsia="宋体" w:hAnsi="宋体" w:cs="宋体" w:hint="eastAsia"/>
          <w:color w:val="333333"/>
          <w:kern w:val="0"/>
          <w:sz w:val="24"/>
          <w:szCs w:val="36"/>
        </w:rPr>
        <w:t>实验技术人员培训与职业规划工作，坚持有计划、有目标、分期分批进行和骨干人员重点培养的原则，并采取学校统一组织与</w:t>
      </w:r>
      <w:r w:rsidRPr="00506842">
        <w:rPr>
          <w:rFonts w:ascii="宋体" w:eastAsia="宋体" w:hAnsi="宋体" w:cs="宋体" w:hint="eastAsia"/>
          <w:color w:val="333333"/>
          <w:kern w:val="0"/>
          <w:sz w:val="24"/>
          <w:szCs w:val="36"/>
        </w:rPr>
        <w:t>学院</w:t>
      </w:r>
      <w:r w:rsidRPr="00B406B4">
        <w:rPr>
          <w:rFonts w:ascii="宋体" w:eastAsia="宋体" w:hAnsi="宋体" w:cs="宋体" w:hint="eastAsia"/>
          <w:color w:val="333333"/>
          <w:kern w:val="0"/>
          <w:sz w:val="24"/>
          <w:szCs w:val="36"/>
        </w:rPr>
        <w:t>自行组织相结合的方式。</w:t>
      </w:r>
    </w:p>
    <w:p w14:paraId="02089E11" w14:textId="77777777" w:rsidR="00B406B4" w:rsidRPr="00B406B4" w:rsidRDefault="00B406B4" w:rsidP="00B406B4">
      <w:pPr>
        <w:widowControl/>
        <w:shd w:val="clear" w:color="auto" w:fill="FFFFFF"/>
        <w:spacing w:line="585" w:lineRule="atLeast"/>
        <w:ind w:firstLine="630"/>
        <w:jc w:val="left"/>
        <w:rPr>
          <w:rFonts w:ascii="宋体" w:eastAsia="宋体" w:hAnsi="宋体" w:cs="宋体"/>
          <w:color w:val="333333"/>
          <w:kern w:val="0"/>
          <w:sz w:val="24"/>
          <w:szCs w:val="21"/>
        </w:rPr>
      </w:pPr>
      <w:r w:rsidRPr="00B406B4">
        <w:rPr>
          <w:rFonts w:ascii="宋体" w:eastAsia="宋体" w:hAnsi="宋体" w:cs="宋体" w:hint="eastAsia"/>
          <w:b/>
          <w:bCs/>
          <w:color w:val="333333"/>
          <w:kern w:val="0"/>
          <w:sz w:val="24"/>
          <w:szCs w:val="36"/>
        </w:rPr>
        <w:t>第</w:t>
      </w:r>
      <w:r w:rsidRPr="00506842">
        <w:rPr>
          <w:rFonts w:ascii="宋体" w:eastAsia="宋体" w:hAnsi="宋体" w:cs="宋体" w:hint="eastAsia"/>
          <w:b/>
          <w:bCs/>
          <w:color w:val="333333"/>
          <w:kern w:val="0"/>
          <w:sz w:val="24"/>
          <w:szCs w:val="36"/>
        </w:rPr>
        <w:t>二</w:t>
      </w:r>
      <w:r w:rsidRPr="00B406B4">
        <w:rPr>
          <w:rFonts w:ascii="宋体" w:eastAsia="宋体" w:hAnsi="宋体" w:cs="宋体" w:hint="eastAsia"/>
          <w:b/>
          <w:bCs/>
          <w:color w:val="333333"/>
          <w:kern w:val="0"/>
          <w:sz w:val="24"/>
          <w:szCs w:val="36"/>
        </w:rPr>
        <w:t>条</w:t>
      </w:r>
      <w:r w:rsidRPr="00B406B4">
        <w:rPr>
          <w:rFonts w:ascii="宋体" w:eastAsia="宋体" w:hAnsi="宋体" w:cs="Calibri"/>
          <w:b/>
          <w:bCs/>
          <w:color w:val="333333"/>
          <w:kern w:val="0"/>
          <w:sz w:val="24"/>
          <w:szCs w:val="36"/>
        </w:rPr>
        <w:t> </w:t>
      </w:r>
      <w:r w:rsidRPr="00B406B4">
        <w:rPr>
          <w:rFonts w:ascii="宋体" w:eastAsia="宋体" w:hAnsi="宋体" w:cs="宋体" w:hint="eastAsia"/>
          <w:color w:val="333333"/>
          <w:kern w:val="0"/>
          <w:sz w:val="24"/>
          <w:szCs w:val="36"/>
        </w:rPr>
        <w:t>鼓励实验技术人员在做好本职工作的前提下，利用校内外各种资源、采取各种有效方式，扩充专业知识和提高业务技能。</w:t>
      </w:r>
    </w:p>
    <w:p w14:paraId="1FA4ACC6" w14:textId="77777777" w:rsidR="00B406B4" w:rsidRPr="00B406B4" w:rsidRDefault="00B406B4" w:rsidP="00B406B4">
      <w:pPr>
        <w:widowControl/>
        <w:shd w:val="clear" w:color="auto" w:fill="FFFFFF"/>
        <w:spacing w:line="585" w:lineRule="atLeast"/>
        <w:ind w:firstLine="630"/>
        <w:jc w:val="left"/>
        <w:rPr>
          <w:rFonts w:ascii="宋体" w:eastAsia="宋体" w:hAnsi="宋体" w:cs="宋体"/>
          <w:color w:val="333333"/>
          <w:kern w:val="0"/>
          <w:sz w:val="24"/>
          <w:szCs w:val="21"/>
        </w:rPr>
      </w:pPr>
      <w:r w:rsidRPr="00B406B4">
        <w:rPr>
          <w:rFonts w:ascii="宋体" w:eastAsia="宋体" w:hAnsi="宋体" w:cs="宋体" w:hint="eastAsia"/>
          <w:b/>
          <w:bCs/>
          <w:color w:val="333333"/>
          <w:kern w:val="0"/>
          <w:sz w:val="24"/>
          <w:szCs w:val="36"/>
        </w:rPr>
        <w:t>第</w:t>
      </w:r>
      <w:r w:rsidRPr="00506842">
        <w:rPr>
          <w:rFonts w:ascii="宋体" w:eastAsia="宋体" w:hAnsi="宋体" w:cs="宋体" w:hint="eastAsia"/>
          <w:b/>
          <w:bCs/>
          <w:color w:val="333333"/>
          <w:kern w:val="0"/>
          <w:sz w:val="24"/>
          <w:szCs w:val="36"/>
        </w:rPr>
        <w:t>三</w:t>
      </w:r>
      <w:r w:rsidRPr="00B406B4">
        <w:rPr>
          <w:rFonts w:ascii="宋体" w:eastAsia="宋体" w:hAnsi="宋体" w:cs="宋体" w:hint="eastAsia"/>
          <w:b/>
          <w:bCs/>
          <w:color w:val="333333"/>
          <w:kern w:val="0"/>
          <w:sz w:val="24"/>
          <w:szCs w:val="36"/>
        </w:rPr>
        <w:t>条</w:t>
      </w:r>
      <w:r w:rsidRPr="00B406B4">
        <w:rPr>
          <w:rFonts w:ascii="宋体" w:eastAsia="宋体" w:hAnsi="宋体" w:cs="Calibri"/>
          <w:b/>
          <w:bCs/>
          <w:color w:val="333333"/>
          <w:kern w:val="0"/>
          <w:sz w:val="24"/>
          <w:szCs w:val="36"/>
        </w:rPr>
        <w:t> </w:t>
      </w:r>
      <w:r w:rsidRPr="00B406B4">
        <w:rPr>
          <w:rFonts w:ascii="宋体" w:eastAsia="宋体" w:hAnsi="宋体" w:cs="宋体" w:hint="eastAsia"/>
          <w:color w:val="333333"/>
          <w:kern w:val="0"/>
          <w:sz w:val="24"/>
          <w:szCs w:val="36"/>
        </w:rPr>
        <w:t>通过培训与职业规划，使实验技术人员在职业操守、管理水平和专业技能等方面不断提高，从而更好地履行实验教学、科学实验及实验室建设与管理等各项职责。</w:t>
      </w:r>
    </w:p>
    <w:p w14:paraId="0B84DD0F" w14:textId="77777777" w:rsidR="00B406B4" w:rsidRPr="00B406B4" w:rsidRDefault="00B406B4" w:rsidP="00B406B4">
      <w:pPr>
        <w:widowControl/>
        <w:shd w:val="clear" w:color="auto" w:fill="FFFFFF"/>
        <w:spacing w:line="585" w:lineRule="atLeast"/>
        <w:ind w:firstLine="630"/>
        <w:jc w:val="left"/>
        <w:rPr>
          <w:rFonts w:ascii="宋体" w:eastAsia="宋体" w:hAnsi="宋体" w:cs="宋体"/>
          <w:color w:val="333333"/>
          <w:kern w:val="0"/>
          <w:sz w:val="24"/>
          <w:szCs w:val="21"/>
        </w:rPr>
      </w:pPr>
      <w:r w:rsidRPr="00B406B4">
        <w:rPr>
          <w:rFonts w:ascii="宋体" w:eastAsia="宋体" w:hAnsi="宋体" w:cs="宋体" w:hint="eastAsia"/>
          <w:b/>
          <w:bCs/>
          <w:color w:val="333333"/>
          <w:kern w:val="0"/>
          <w:sz w:val="24"/>
          <w:szCs w:val="36"/>
        </w:rPr>
        <w:t>第</w:t>
      </w:r>
      <w:r w:rsidRPr="00506842">
        <w:rPr>
          <w:rFonts w:ascii="宋体" w:eastAsia="宋体" w:hAnsi="宋体" w:cs="宋体" w:hint="eastAsia"/>
          <w:b/>
          <w:bCs/>
          <w:color w:val="333333"/>
          <w:kern w:val="0"/>
          <w:sz w:val="24"/>
          <w:szCs w:val="36"/>
        </w:rPr>
        <w:t>四</w:t>
      </w:r>
      <w:r w:rsidRPr="00B406B4">
        <w:rPr>
          <w:rFonts w:ascii="宋体" w:eastAsia="宋体" w:hAnsi="宋体" w:cs="宋体" w:hint="eastAsia"/>
          <w:b/>
          <w:bCs/>
          <w:color w:val="333333"/>
          <w:kern w:val="0"/>
          <w:sz w:val="24"/>
          <w:szCs w:val="36"/>
        </w:rPr>
        <w:t>条</w:t>
      </w:r>
      <w:r w:rsidRPr="00B406B4">
        <w:rPr>
          <w:rFonts w:ascii="宋体" w:eastAsia="宋体" w:hAnsi="宋体" w:cs="Calibri"/>
          <w:color w:val="333333"/>
          <w:kern w:val="0"/>
          <w:sz w:val="24"/>
          <w:szCs w:val="36"/>
        </w:rPr>
        <w:t> </w:t>
      </w:r>
      <w:r w:rsidRPr="00B406B4">
        <w:rPr>
          <w:rFonts w:ascii="宋体" w:eastAsia="宋体" w:hAnsi="宋体" w:cs="宋体" w:hint="eastAsia"/>
          <w:color w:val="333333"/>
          <w:kern w:val="0"/>
          <w:sz w:val="24"/>
          <w:szCs w:val="36"/>
        </w:rPr>
        <w:t>实验技术人员培训，分岗前培训、专业技能培训、管理培训等3类，校内办班、学术报告、交流论坛及校外派出等4种形式。</w:t>
      </w:r>
    </w:p>
    <w:p w14:paraId="03214A9D" w14:textId="77777777" w:rsidR="00B406B4" w:rsidRPr="00B406B4" w:rsidRDefault="00B406B4" w:rsidP="00B406B4">
      <w:pPr>
        <w:widowControl/>
        <w:shd w:val="clear" w:color="auto" w:fill="FFFFFF"/>
        <w:spacing w:line="585" w:lineRule="atLeast"/>
        <w:ind w:firstLine="630"/>
        <w:jc w:val="left"/>
        <w:rPr>
          <w:rFonts w:ascii="宋体" w:eastAsia="宋体" w:hAnsi="宋体" w:cs="宋体"/>
          <w:color w:val="333333"/>
          <w:kern w:val="0"/>
          <w:sz w:val="24"/>
          <w:szCs w:val="21"/>
        </w:rPr>
      </w:pPr>
      <w:r w:rsidRPr="00B406B4">
        <w:rPr>
          <w:rFonts w:ascii="宋体" w:eastAsia="宋体" w:hAnsi="宋体" w:cs="宋体" w:hint="eastAsia"/>
          <w:b/>
          <w:bCs/>
          <w:color w:val="333333"/>
          <w:kern w:val="0"/>
          <w:sz w:val="24"/>
          <w:szCs w:val="36"/>
        </w:rPr>
        <w:t>第</w:t>
      </w:r>
      <w:r w:rsidRPr="00506842">
        <w:rPr>
          <w:rFonts w:ascii="宋体" w:eastAsia="宋体" w:hAnsi="宋体" w:cs="宋体" w:hint="eastAsia"/>
          <w:b/>
          <w:bCs/>
          <w:color w:val="333333"/>
          <w:kern w:val="0"/>
          <w:sz w:val="24"/>
          <w:szCs w:val="36"/>
        </w:rPr>
        <w:t>五</w:t>
      </w:r>
      <w:r w:rsidRPr="00B406B4">
        <w:rPr>
          <w:rFonts w:ascii="宋体" w:eastAsia="宋体" w:hAnsi="宋体" w:cs="宋体" w:hint="eastAsia"/>
          <w:b/>
          <w:bCs/>
          <w:color w:val="333333"/>
          <w:kern w:val="0"/>
          <w:sz w:val="24"/>
          <w:szCs w:val="36"/>
        </w:rPr>
        <w:t>条</w:t>
      </w:r>
      <w:r w:rsidRPr="00B406B4">
        <w:rPr>
          <w:rFonts w:ascii="宋体" w:eastAsia="宋体" w:hAnsi="宋体" w:cs="宋体"/>
          <w:color w:val="333333"/>
          <w:kern w:val="0"/>
          <w:sz w:val="24"/>
          <w:szCs w:val="36"/>
        </w:rPr>
        <w:t> </w:t>
      </w:r>
      <w:r w:rsidRPr="00B406B4">
        <w:rPr>
          <w:rFonts w:ascii="宋体" w:eastAsia="宋体" w:hAnsi="宋体" w:cs="宋体" w:hint="eastAsia"/>
          <w:color w:val="333333"/>
          <w:kern w:val="0"/>
          <w:sz w:val="24"/>
          <w:szCs w:val="36"/>
        </w:rPr>
        <w:t>岗前培训，是对当年新上岗的实验技术人员和上一个年度上岗但没有参加过岗前培训或参加但未通过培训的实验技术人员进行的培训与教育。主要是通过组织学习培训，使其了解熟悉国家及学校有关政策法规、规章制度及实验室各项管理规定，对实验技术人员岗位职责、地位与作用以及实验室管理重要性有明确认识，从而尽快进入角色，满足岗位要求。</w:t>
      </w:r>
    </w:p>
    <w:p w14:paraId="2F382B6C" w14:textId="77777777" w:rsidR="00B406B4" w:rsidRPr="00B406B4" w:rsidRDefault="00B406B4" w:rsidP="00B406B4">
      <w:pPr>
        <w:widowControl/>
        <w:shd w:val="clear" w:color="auto" w:fill="FFFFFF"/>
        <w:spacing w:line="585" w:lineRule="atLeast"/>
        <w:ind w:firstLine="630"/>
        <w:jc w:val="left"/>
        <w:rPr>
          <w:rFonts w:ascii="宋体" w:eastAsia="宋体" w:hAnsi="宋体" w:cs="宋体"/>
          <w:color w:val="333333"/>
          <w:kern w:val="0"/>
          <w:sz w:val="24"/>
          <w:szCs w:val="21"/>
        </w:rPr>
      </w:pPr>
      <w:r w:rsidRPr="00B406B4">
        <w:rPr>
          <w:rFonts w:ascii="宋体" w:eastAsia="宋体" w:hAnsi="宋体" w:cs="宋体" w:hint="eastAsia"/>
          <w:b/>
          <w:bCs/>
          <w:color w:val="333333"/>
          <w:kern w:val="0"/>
          <w:sz w:val="24"/>
          <w:szCs w:val="36"/>
        </w:rPr>
        <w:t>第</w:t>
      </w:r>
      <w:r w:rsidRPr="00506842">
        <w:rPr>
          <w:rFonts w:ascii="宋体" w:eastAsia="宋体" w:hAnsi="宋体" w:cs="宋体" w:hint="eastAsia"/>
          <w:b/>
          <w:bCs/>
          <w:color w:val="333333"/>
          <w:kern w:val="0"/>
          <w:sz w:val="24"/>
          <w:szCs w:val="36"/>
        </w:rPr>
        <w:t>六</w:t>
      </w:r>
      <w:r w:rsidRPr="00B406B4">
        <w:rPr>
          <w:rFonts w:ascii="宋体" w:eastAsia="宋体" w:hAnsi="宋体" w:cs="宋体" w:hint="eastAsia"/>
          <w:b/>
          <w:bCs/>
          <w:color w:val="333333"/>
          <w:kern w:val="0"/>
          <w:sz w:val="24"/>
          <w:szCs w:val="36"/>
        </w:rPr>
        <w:t>条</w:t>
      </w:r>
      <w:r w:rsidRPr="00B406B4">
        <w:rPr>
          <w:rFonts w:ascii="宋体" w:eastAsia="宋体" w:hAnsi="宋体" w:cs="Calibri"/>
          <w:color w:val="333333"/>
          <w:kern w:val="0"/>
          <w:sz w:val="24"/>
          <w:szCs w:val="36"/>
        </w:rPr>
        <w:t> </w:t>
      </w:r>
      <w:r w:rsidRPr="00B406B4">
        <w:rPr>
          <w:rFonts w:ascii="宋体" w:eastAsia="宋体" w:hAnsi="宋体" w:cs="宋体" w:hint="eastAsia"/>
          <w:color w:val="333333"/>
          <w:kern w:val="0"/>
          <w:sz w:val="24"/>
          <w:szCs w:val="36"/>
        </w:rPr>
        <w:t>专业技能培训，是对刚上岗的实验技术人员加强基础理论和基本实验技能的培训，使之尽快胜任自己的本职工作；是对已有一定工作经验的实验技术人员扩充知识和提高业务能力的培训，使之进一步提升业务能力和工作水平。</w:t>
      </w:r>
    </w:p>
    <w:p w14:paraId="18E6A588" w14:textId="77777777" w:rsidR="00B406B4" w:rsidRPr="00B406B4" w:rsidRDefault="00B406B4" w:rsidP="00B406B4">
      <w:pPr>
        <w:widowControl/>
        <w:shd w:val="clear" w:color="auto" w:fill="FFFFFF"/>
        <w:spacing w:line="585" w:lineRule="atLeast"/>
        <w:ind w:firstLine="630"/>
        <w:jc w:val="left"/>
        <w:rPr>
          <w:rFonts w:ascii="宋体" w:eastAsia="宋体" w:hAnsi="宋体" w:cs="宋体"/>
          <w:color w:val="333333"/>
          <w:kern w:val="0"/>
          <w:sz w:val="24"/>
          <w:szCs w:val="21"/>
        </w:rPr>
      </w:pPr>
      <w:r w:rsidRPr="00B406B4">
        <w:rPr>
          <w:rFonts w:ascii="宋体" w:eastAsia="宋体" w:hAnsi="宋体" w:cs="宋体" w:hint="eastAsia"/>
          <w:b/>
          <w:bCs/>
          <w:color w:val="333333"/>
          <w:kern w:val="0"/>
          <w:sz w:val="24"/>
          <w:szCs w:val="36"/>
        </w:rPr>
        <w:lastRenderedPageBreak/>
        <w:t>第</w:t>
      </w:r>
      <w:r w:rsidRPr="00506842">
        <w:rPr>
          <w:rFonts w:ascii="宋体" w:eastAsia="宋体" w:hAnsi="宋体" w:cs="宋体" w:hint="eastAsia"/>
          <w:b/>
          <w:bCs/>
          <w:color w:val="333333"/>
          <w:kern w:val="0"/>
          <w:sz w:val="24"/>
          <w:szCs w:val="36"/>
        </w:rPr>
        <w:t>七</w:t>
      </w:r>
      <w:r w:rsidRPr="00B406B4">
        <w:rPr>
          <w:rFonts w:ascii="宋体" w:eastAsia="宋体" w:hAnsi="宋体" w:cs="宋体" w:hint="eastAsia"/>
          <w:b/>
          <w:bCs/>
          <w:color w:val="333333"/>
          <w:kern w:val="0"/>
          <w:sz w:val="24"/>
          <w:szCs w:val="36"/>
        </w:rPr>
        <w:t>条</w:t>
      </w:r>
      <w:r w:rsidRPr="00B406B4">
        <w:rPr>
          <w:rFonts w:ascii="宋体" w:eastAsia="宋体" w:hAnsi="宋体" w:cs="Calibri"/>
          <w:b/>
          <w:bCs/>
          <w:color w:val="333333"/>
          <w:kern w:val="0"/>
          <w:sz w:val="24"/>
          <w:szCs w:val="36"/>
        </w:rPr>
        <w:t> </w:t>
      </w:r>
      <w:r w:rsidRPr="00B406B4">
        <w:rPr>
          <w:rFonts w:ascii="宋体" w:eastAsia="宋体" w:hAnsi="宋体" w:cs="宋体" w:hint="eastAsia"/>
          <w:color w:val="333333"/>
          <w:kern w:val="0"/>
          <w:sz w:val="24"/>
          <w:szCs w:val="36"/>
        </w:rPr>
        <w:t>管理培训，是对各级实验室管理人员的培训，促进他们不断提升管理理念、提高工作能力和水平，更好地适应和满足实验教学、科学实验及实验室建设与管理的实际需要。</w:t>
      </w:r>
    </w:p>
    <w:p w14:paraId="63690DF9" w14:textId="77777777" w:rsidR="00B406B4" w:rsidRPr="00B406B4" w:rsidRDefault="00B406B4" w:rsidP="00B406B4">
      <w:pPr>
        <w:widowControl/>
        <w:shd w:val="clear" w:color="auto" w:fill="FFFFFF"/>
        <w:spacing w:line="585" w:lineRule="atLeast"/>
        <w:ind w:firstLine="630"/>
        <w:jc w:val="left"/>
        <w:rPr>
          <w:rFonts w:ascii="宋体" w:eastAsia="宋体" w:hAnsi="宋体" w:cs="宋体"/>
          <w:color w:val="333333"/>
          <w:kern w:val="0"/>
          <w:sz w:val="24"/>
          <w:szCs w:val="21"/>
        </w:rPr>
      </w:pPr>
      <w:r w:rsidRPr="00B406B4">
        <w:rPr>
          <w:rFonts w:ascii="宋体" w:eastAsia="宋体" w:hAnsi="宋体" w:cs="宋体" w:hint="eastAsia"/>
          <w:b/>
          <w:bCs/>
          <w:color w:val="333333"/>
          <w:kern w:val="0"/>
          <w:sz w:val="24"/>
          <w:szCs w:val="36"/>
        </w:rPr>
        <w:t>第</w:t>
      </w:r>
      <w:r w:rsidRPr="00506842">
        <w:rPr>
          <w:rFonts w:ascii="宋体" w:eastAsia="宋体" w:hAnsi="宋体" w:cs="宋体" w:hint="eastAsia"/>
          <w:b/>
          <w:bCs/>
          <w:color w:val="333333"/>
          <w:kern w:val="0"/>
          <w:sz w:val="24"/>
          <w:szCs w:val="36"/>
        </w:rPr>
        <w:t>八</w:t>
      </w:r>
      <w:r w:rsidRPr="00B406B4">
        <w:rPr>
          <w:rFonts w:ascii="宋体" w:eastAsia="宋体" w:hAnsi="宋体" w:cs="宋体" w:hint="eastAsia"/>
          <w:b/>
          <w:bCs/>
          <w:color w:val="333333"/>
          <w:kern w:val="0"/>
          <w:sz w:val="24"/>
          <w:szCs w:val="36"/>
        </w:rPr>
        <w:t>条</w:t>
      </w:r>
      <w:r w:rsidRPr="00B406B4">
        <w:rPr>
          <w:rFonts w:ascii="宋体" w:eastAsia="宋体" w:hAnsi="宋体" w:cs="Calibri"/>
          <w:b/>
          <w:bCs/>
          <w:color w:val="333333"/>
          <w:kern w:val="0"/>
          <w:sz w:val="24"/>
          <w:szCs w:val="36"/>
        </w:rPr>
        <w:t> </w:t>
      </w:r>
      <w:r w:rsidRPr="00B406B4">
        <w:rPr>
          <w:rFonts w:ascii="宋体" w:eastAsia="宋体" w:hAnsi="宋体" w:cs="宋体" w:hint="eastAsia"/>
          <w:color w:val="333333"/>
          <w:kern w:val="0"/>
          <w:sz w:val="24"/>
          <w:szCs w:val="36"/>
        </w:rPr>
        <w:t>职业规划，是对实验技术人员进步发展的指导与帮助，是实现“以人为本”管理理念的需要，使实验技术人员的个人目标与从事工作目标趋于一致，促进他们全面发展，提高他们对所从事工作的兴趣和满意度。</w:t>
      </w:r>
    </w:p>
    <w:p w14:paraId="5049F2CE" w14:textId="2381F8CF" w:rsidR="00B406B4" w:rsidRPr="00B406B4" w:rsidRDefault="00B406B4" w:rsidP="00E42463">
      <w:pPr>
        <w:widowControl/>
        <w:shd w:val="clear" w:color="auto" w:fill="FFFFFF"/>
        <w:spacing w:line="585" w:lineRule="atLeast"/>
        <w:ind w:firstLine="570"/>
        <w:jc w:val="left"/>
        <w:rPr>
          <w:rFonts w:ascii="宋体" w:eastAsia="宋体" w:hAnsi="宋体" w:cs="宋体"/>
          <w:color w:val="333333"/>
          <w:kern w:val="0"/>
          <w:sz w:val="24"/>
          <w:szCs w:val="21"/>
        </w:rPr>
      </w:pPr>
      <w:r w:rsidRPr="00B406B4">
        <w:rPr>
          <w:rFonts w:ascii="宋体" w:eastAsia="宋体" w:hAnsi="宋体" w:cs="宋体" w:hint="eastAsia"/>
          <w:b/>
          <w:bCs/>
          <w:color w:val="333333"/>
          <w:kern w:val="0"/>
          <w:sz w:val="24"/>
          <w:szCs w:val="36"/>
        </w:rPr>
        <w:t>第</w:t>
      </w:r>
      <w:r w:rsidRPr="00506842">
        <w:rPr>
          <w:rFonts w:ascii="宋体" w:eastAsia="宋体" w:hAnsi="宋体" w:cs="宋体" w:hint="eastAsia"/>
          <w:b/>
          <w:bCs/>
          <w:color w:val="333333"/>
          <w:kern w:val="0"/>
          <w:sz w:val="24"/>
          <w:szCs w:val="36"/>
        </w:rPr>
        <w:t>九</w:t>
      </w:r>
      <w:r w:rsidRPr="00B406B4">
        <w:rPr>
          <w:rFonts w:ascii="宋体" w:eastAsia="宋体" w:hAnsi="宋体" w:cs="宋体" w:hint="eastAsia"/>
          <w:b/>
          <w:bCs/>
          <w:color w:val="333333"/>
          <w:kern w:val="0"/>
          <w:sz w:val="24"/>
          <w:szCs w:val="36"/>
        </w:rPr>
        <w:t>条</w:t>
      </w:r>
      <w:r w:rsidRPr="00B406B4">
        <w:rPr>
          <w:rFonts w:ascii="宋体" w:eastAsia="宋体" w:hAnsi="宋体" w:cs="Calibri"/>
          <w:b/>
          <w:bCs/>
          <w:color w:val="333333"/>
          <w:kern w:val="0"/>
          <w:sz w:val="24"/>
          <w:szCs w:val="36"/>
        </w:rPr>
        <w:t> </w:t>
      </w:r>
      <w:r w:rsidRPr="00B406B4">
        <w:rPr>
          <w:rFonts w:ascii="宋体" w:eastAsia="宋体" w:hAnsi="宋体" w:cs="宋体" w:hint="eastAsia"/>
          <w:color w:val="333333"/>
          <w:kern w:val="0"/>
          <w:sz w:val="24"/>
          <w:szCs w:val="36"/>
        </w:rPr>
        <w:t>学</w:t>
      </w:r>
      <w:r w:rsidR="00E42463" w:rsidRPr="00506842">
        <w:rPr>
          <w:rFonts w:ascii="宋体" w:eastAsia="宋体" w:hAnsi="宋体" w:cs="宋体" w:hint="eastAsia"/>
          <w:color w:val="333333"/>
          <w:kern w:val="0"/>
          <w:sz w:val="24"/>
          <w:szCs w:val="36"/>
        </w:rPr>
        <w:t>院</w:t>
      </w:r>
      <w:r w:rsidRPr="00B406B4">
        <w:rPr>
          <w:rFonts w:ascii="宋体" w:eastAsia="宋体" w:hAnsi="宋体" w:cs="宋体" w:hint="eastAsia"/>
          <w:color w:val="333333"/>
          <w:kern w:val="0"/>
          <w:sz w:val="24"/>
          <w:szCs w:val="36"/>
        </w:rPr>
        <w:t>鼓励和支持实验技术人员，参加各类实验教学方法的创新与改革、实验教学理论研究及实验教材编写、实验技术理论和技术方法研究等活动，参加实验仪器设备的研制、实验仪器设备的功能开发（包括软件开发）、技术改造和维修技术等内容的学术交流或实验技能观摩活动。</w:t>
      </w:r>
    </w:p>
    <w:p w14:paraId="3FF4B183" w14:textId="77777777" w:rsidR="00B406B4" w:rsidRPr="00B406B4" w:rsidRDefault="00B406B4" w:rsidP="00B406B4">
      <w:pPr>
        <w:widowControl/>
        <w:shd w:val="clear" w:color="auto" w:fill="FFFFFF"/>
        <w:spacing w:line="585" w:lineRule="atLeast"/>
        <w:ind w:firstLine="570"/>
        <w:jc w:val="left"/>
        <w:rPr>
          <w:rFonts w:ascii="宋体" w:eastAsia="宋体" w:hAnsi="宋体" w:cs="宋体"/>
          <w:color w:val="333333"/>
          <w:kern w:val="0"/>
          <w:sz w:val="24"/>
          <w:szCs w:val="21"/>
        </w:rPr>
      </w:pPr>
      <w:r w:rsidRPr="00B406B4">
        <w:rPr>
          <w:rFonts w:ascii="宋体" w:eastAsia="宋体" w:hAnsi="宋体" w:cs="宋体" w:hint="eastAsia"/>
          <w:b/>
          <w:bCs/>
          <w:color w:val="333333"/>
          <w:kern w:val="0"/>
          <w:sz w:val="24"/>
          <w:szCs w:val="36"/>
        </w:rPr>
        <w:t>第十条</w:t>
      </w:r>
      <w:r w:rsidRPr="00B406B4">
        <w:rPr>
          <w:rFonts w:ascii="宋体" w:eastAsia="宋体" w:hAnsi="宋体" w:cs="Calibri"/>
          <w:b/>
          <w:bCs/>
          <w:color w:val="333333"/>
          <w:kern w:val="0"/>
          <w:sz w:val="24"/>
          <w:szCs w:val="36"/>
        </w:rPr>
        <w:t> </w:t>
      </w:r>
      <w:r w:rsidRPr="00B406B4">
        <w:rPr>
          <w:rFonts w:ascii="宋体" w:eastAsia="宋体" w:hAnsi="宋体" w:cs="宋体" w:hint="eastAsia"/>
          <w:color w:val="333333"/>
          <w:kern w:val="0"/>
          <w:sz w:val="24"/>
          <w:szCs w:val="36"/>
        </w:rPr>
        <w:t>实验技术人员培训与职业规划工作，实行计划、实施、效果等管理，进行总结评估、记录备案。</w:t>
      </w:r>
    </w:p>
    <w:p w14:paraId="294ABEEA" w14:textId="77777777" w:rsidR="00B406B4" w:rsidRPr="00B406B4" w:rsidRDefault="00B406B4" w:rsidP="00B406B4">
      <w:pPr>
        <w:widowControl/>
        <w:shd w:val="clear" w:color="auto" w:fill="FFFFFF"/>
        <w:spacing w:line="585" w:lineRule="atLeast"/>
        <w:ind w:firstLine="570"/>
        <w:jc w:val="left"/>
        <w:rPr>
          <w:rFonts w:ascii="宋体" w:eastAsia="宋体" w:hAnsi="宋体" w:cs="宋体"/>
          <w:color w:val="333333"/>
          <w:kern w:val="0"/>
          <w:sz w:val="24"/>
          <w:szCs w:val="21"/>
        </w:rPr>
      </w:pPr>
      <w:r w:rsidRPr="00B406B4">
        <w:rPr>
          <w:rFonts w:ascii="宋体" w:eastAsia="宋体" w:hAnsi="宋体" w:cs="宋体" w:hint="eastAsia"/>
          <w:b/>
          <w:bCs/>
          <w:color w:val="333333"/>
          <w:kern w:val="0"/>
          <w:sz w:val="24"/>
          <w:szCs w:val="36"/>
        </w:rPr>
        <w:t>第十一条</w:t>
      </w:r>
      <w:r w:rsidRPr="00B406B4">
        <w:rPr>
          <w:rFonts w:ascii="宋体" w:eastAsia="宋体" w:hAnsi="宋体" w:cs="Calibri"/>
          <w:b/>
          <w:bCs/>
          <w:color w:val="333333"/>
          <w:kern w:val="0"/>
          <w:sz w:val="24"/>
          <w:szCs w:val="36"/>
        </w:rPr>
        <w:t> </w:t>
      </w:r>
      <w:r w:rsidRPr="00B406B4">
        <w:rPr>
          <w:rFonts w:ascii="宋体" w:eastAsia="宋体" w:hAnsi="宋体" w:cs="宋体" w:hint="eastAsia"/>
          <w:color w:val="333333"/>
          <w:kern w:val="0"/>
          <w:sz w:val="24"/>
          <w:szCs w:val="36"/>
        </w:rPr>
        <w:t>校外培训或进修学习。受训或进修人员须接受培训方的管理，遵守培训学习纪律和要求；培训或进修学习结束后，应进行自我总结和效果评价，及时向派出部门或单位提交培训或进修学习总结报告和学习资料，应在学</w:t>
      </w:r>
      <w:r w:rsidR="00E42463" w:rsidRPr="00506842">
        <w:rPr>
          <w:rFonts w:ascii="宋体" w:eastAsia="宋体" w:hAnsi="宋体" w:cs="宋体" w:hint="eastAsia"/>
          <w:color w:val="333333"/>
          <w:kern w:val="0"/>
          <w:sz w:val="24"/>
          <w:szCs w:val="36"/>
        </w:rPr>
        <w:t>院</w:t>
      </w:r>
      <w:r w:rsidRPr="00B406B4">
        <w:rPr>
          <w:rFonts w:ascii="宋体" w:eastAsia="宋体" w:hAnsi="宋体" w:cs="宋体" w:hint="eastAsia"/>
          <w:color w:val="333333"/>
          <w:kern w:val="0"/>
          <w:sz w:val="24"/>
          <w:szCs w:val="36"/>
        </w:rPr>
        <w:t>内作交流报告，介绍学习内容和心得体会。</w:t>
      </w:r>
    </w:p>
    <w:p w14:paraId="338AE60F" w14:textId="77777777" w:rsidR="00B406B4" w:rsidRPr="00B406B4" w:rsidRDefault="00E42463" w:rsidP="00B406B4">
      <w:pPr>
        <w:widowControl/>
        <w:shd w:val="clear" w:color="auto" w:fill="FFFFFF"/>
        <w:spacing w:line="585" w:lineRule="atLeast"/>
        <w:ind w:firstLine="570"/>
        <w:jc w:val="left"/>
        <w:rPr>
          <w:rFonts w:ascii="宋体" w:eastAsia="宋体" w:hAnsi="宋体" w:cs="宋体"/>
          <w:color w:val="333333"/>
          <w:kern w:val="0"/>
          <w:sz w:val="24"/>
          <w:szCs w:val="21"/>
        </w:rPr>
      </w:pPr>
      <w:r w:rsidRPr="00506842">
        <w:rPr>
          <w:rFonts w:ascii="宋体" w:eastAsia="宋体" w:hAnsi="宋体" w:cs="宋体" w:hint="eastAsia"/>
          <w:color w:val="333333"/>
          <w:kern w:val="0"/>
          <w:sz w:val="24"/>
          <w:szCs w:val="36"/>
        </w:rPr>
        <w:t>学院</w:t>
      </w:r>
      <w:r w:rsidR="00B406B4" w:rsidRPr="00B406B4">
        <w:rPr>
          <w:rFonts w:ascii="宋体" w:eastAsia="宋体" w:hAnsi="宋体" w:cs="宋体" w:hint="eastAsia"/>
          <w:color w:val="333333"/>
          <w:kern w:val="0"/>
          <w:sz w:val="24"/>
          <w:szCs w:val="36"/>
        </w:rPr>
        <w:t>要结合受训或进修人员学习成绩、总结报告、汇报交流情况做出鉴定，并判断培训或进修是否达到预期效果。</w:t>
      </w:r>
    </w:p>
    <w:p w14:paraId="72A89920" w14:textId="77777777" w:rsidR="00B406B4" w:rsidRPr="00B406B4" w:rsidRDefault="00B406B4" w:rsidP="00B406B4">
      <w:pPr>
        <w:widowControl/>
        <w:shd w:val="clear" w:color="auto" w:fill="FFFFFF"/>
        <w:spacing w:line="585" w:lineRule="atLeast"/>
        <w:ind w:firstLine="630"/>
        <w:jc w:val="left"/>
        <w:rPr>
          <w:rFonts w:ascii="宋体" w:eastAsia="宋体" w:hAnsi="宋体" w:cs="宋体"/>
          <w:color w:val="333333"/>
          <w:kern w:val="0"/>
          <w:sz w:val="24"/>
          <w:szCs w:val="21"/>
        </w:rPr>
      </w:pPr>
      <w:r w:rsidRPr="00B406B4">
        <w:rPr>
          <w:rFonts w:ascii="宋体" w:eastAsia="宋体" w:hAnsi="宋体" w:cs="宋体" w:hint="eastAsia"/>
          <w:b/>
          <w:bCs/>
          <w:color w:val="333333"/>
          <w:kern w:val="0"/>
          <w:sz w:val="24"/>
          <w:szCs w:val="36"/>
        </w:rPr>
        <w:t>第十</w:t>
      </w:r>
      <w:r w:rsidR="00E42463" w:rsidRPr="00B406B4">
        <w:rPr>
          <w:rFonts w:ascii="宋体" w:eastAsia="宋体" w:hAnsi="宋体" w:cs="宋体" w:hint="eastAsia"/>
          <w:b/>
          <w:bCs/>
          <w:color w:val="333333"/>
          <w:kern w:val="0"/>
          <w:sz w:val="24"/>
          <w:szCs w:val="36"/>
        </w:rPr>
        <w:t>二</w:t>
      </w:r>
      <w:r w:rsidRPr="00B406B4">
        <w:rPr>
          <w:rFonts w:ascii="宋体" w:eastAsia="宋体" w:hAnsi="宋体" w:cs="宋体" w:hint="eastAsia"/>
          <w:b/>
          <w:bCs/>
          <w:color w:val="333333"/>
          <w:kern w:val="0"/>
          <w:sz w:val="24"/>
          <w:szCs w:val="36"/>
        </w:rPr>
        <w:t>条</w:t>
      </w:r>
      <w:r w:rsidRPr="00B406B4">
        <w:rPr>
          <w:rFonts w:ascii="宋体" w:eastAsia="宋体" w:hAnsi="宋体" w:cs="Calibri"/>
          <w:b/>
          <w:bCs/>
          <w:color w:val="333333"/>
          <w:kern w:val="0"/>
          <w:sz w:val="24"/>
          <w:szCs w:val="36"/>
        </w:rPr>
        <w:t> </w:t>
      </w:r>
      <w:r w:rsidRPr="00B406B4">
        <w:rPr>
          <w:rFonts w:ascii="宋体" w:eastAsia="宋体" w:hAnsi="宋体" w:cs="宋体" w:hint="eastAsia"/>
          <w:color w:val="333333"/>
          <w:kern w:val="0"/>
          <w:sz w:val="24"/>
          <w:szCs w:val="36"/>
        </w:rPr>
        <w:t>本办法自发布之日起实施。</w:t>
      </w:r>
    </w:p>
    <w:p w14:paraId="49074BFF" w14:textId="77777777" w:rsidR="002D542A" w:rsidRPr="00506842" w:rsidRDefault="002D542A" w:rsidP="002D542A">
      <w:pPr>
        <w:spacing w:line="360" w:lineRule="auto"/>
        <w:jc w:val="center"/>
        <w:rPr>
          <w:rFonts w:ascii="宋体" w:eastAsia="宋体" w:hAnsi="宋体"/>
          <w:b/>
          <w:sz w:val="24"/>
          <w:szCs w:val="28"/>
        </w:rPr>
      </w:pPr>
    </w:p>
    <w:p w14:paraId="37FB5AB7" w14:textId="77777777" w:rsidR="00D105B4" w:rsidRPr="00506842" w:rsidRDefault="00D105B4" w:rsidP="00D105B4">
      <w:pPr>
        <w:rPr>
          <w:rFonts w:ascii="宋体" w:eastAsia="宋体" w:hAnsi="宋体"/>
          <w:sz w:val="28"/>
          <w:szCs w:val="28"/>
        </w:rPr>
      </w:pPr>
      <w:r w:rsidRPr="00506842">
        <w:rPr>
          <w:rFonts w:ascii="宋体" w:eastAsia="宋体" w:hAnsi="宋体" w:hint="eastAsia"/>
          <w:sz w:val="28"/>
          <w:szCs w:val="28"/>
        </w:rPr>
        <w:t xml:space="preserve">　　</w:t>
      </w:r>
    </w:p>
    <w:p w14:paraId="40D3F998" w14:textId="77777777" w:rsidR="002D542A" w:rsidRPr="00506842" w:rsidRDefault="002D542A" w:rsidP="00E42463">
      <w:pPr>
        <w:spacing w:line="360" w:lineRule="auto"/>
        <w:rPr>
          <w:rFonts w:ascii="宋体" w:eastAsia="宋体" w:hAnsi="宋体"/>
          <w:sz w:val="28"/>
          <w:szCs w:val="28"/>
        </w:rPr>
      </w:pPr>
    </w:p>
    <w:p w14:paraId="1F1B1144" w14:textId="77777777" w:rsidR="002D542A" w:rsidRPr="00506842" w:rsidRDefault="002D542A" w:rsidP="002D542A">
      <w:pPr>
        <w:spacing w:line="360" w:lineRule="auto"/>
        <w:ind w:leftChars="200" w:left="1260" w:hangingChars="300" w:hanging="840"/>
        <w:rPr>
          <w:rFonts w:ascii="宋体" w:eastAsia="宋体" w:hAnsi="宋体"/>
          <w:sz w:val="28"/>
          <w:szCs w:val="28"/>
        </w:rPr>
      </w:pPr>
    </w:p>
    <w:p w14:paraId="6C721765" w14:textId="77777777" w:rsidR="002D542A" w:rsidRPr="00506842" w:rsidRDefault="002D542A" w:rsidP="00E42463">
      <w:pPr>
        <w:widowControl/>
        <w:shd w:val="clear" w:color="auto" w:fill="FFFFFF"/>
        <w:spacing w:line="585" w:lineRule="atLeast"/>
        <w:ind w:firstLine="630"/>
        <w:jc w:val="right"/>
        <w:rPr>
          <w:rFonts w:ascii="宋体" w:eastAsia="宋体" w:hAnsi="宋体" w:cs="宋体"/>
          <w:color w:val="333333"/>
          <w:kern w:val="0"/>
          <w:sz w:val="24"/>
          <w:szCs w:val="36"/>
        </w:rPr>
      </w:pPr>
      <w:r w:rsidRPr="00506842">
        <w:rPr>
          <w:rFonts w:ascii="宋体" w:eastAsia="宋体" w:hAnsi="宋体" w:cs="宋体" w:hint="eastAsia"/>
          <w:color w:val="333333"/>
          <w:kern w:val="0"/>
          <w:sz w:val="24"/>
          <w:szCs w:val="36"/>
        </w:rPr>
        <w:lastRenderedPageBreak/>
        <w:t>食品科学与工程学院</w:t>
      </w:r>
    </w:p>
    <w:p w14:paraId="6FF878A5" w14:textId="77777777" w:rsidR="002D542A" w:rsidRPr="00506842" w:rsidRDefault="002D542A" w:rsidP="00E42463">
      <w:pPr>
        <w:widowControl/>
        <w:shd w:val="clear" w:color="auto" w:fill="FFFFFF"/>
        <w:spacing w:line="585" w:lineRule="atLeast"/>
        <w:ind w:firstLine="630"/>
        <w:jc w:val="right"/>
        <w:rPr>
          <w:rFonts w:ascii="宋体" w:eastAsia="宋体" w:hAnsi="宋体" w:cs="宋体"/>
          <w:color w:val="333333"/>
          <w:kern w:val="0"/>
          <w:sz w:val="24"/>
          <w:szCs w:val="36"/>
        </w:rPr>
      </w:pPr>
      <w:r w:rsidRPr="00506842">
        <w:rPr>
          <w:rFonts w:ascii="宋体" w:eastAsia="宋体" w:hAnsi="宋体" w:cs="宋体" w:hint="eastAsia"/>
          <w:color w:val="333333"/>
          <w:kern w:val="0"/>
          <w:sz w:val="24"/>
          <w:szCs w:val="36"/>
        </w:rPr>
        <w:t>2019年4月29日</w:t>
      </w:r>
    </w:p>
    <w:p w14:paraId="2A3954FE" w14:textId="77777777" w:rsidR="00FF27AF" w:rsidRPr="00506842" w:rsidRDefault="00FF27AF">
      <w:pPr>
        <w:rPr>
          <w:rFonts w:ascii="宋体" w:eastAsia="宋体" w:hAnsi="宋体"/>
        </w:rPr>
      </w:pPr>
    </w:p>
    <w:sectPr w:rsidR="00FF27AF" w:rsidRPr="005068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1E6923" w14:textId="77777777" w:rsidR="000C67F8" w:rsidRDefault="000C67F8" w:rsidP="007316F9">
      <w:r>
        <w:separator/>
      </w:r>
    </w:p>
  </w:endnote>
  <w:endnote w:type="continuationSeparator" w:id="0">
    <w:p w14:paraId="66F80A46" w14:textId="77777777" w:rsidR="000C67F8" w:rsidRDefault="000C67F8" w:rsidP="00731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1ACB71" w14:textId="77777777" w:rsidR="000C67F8" w:rsidRDefault="000C67F8" w:rsidP="007316F9">
      <w:r>
        <w:separator/>
      </w:r>
    </w:p>
  </w:footnote>
  <w:footnote w:type="continuationSeparator" w:id="0">
    <w:p w14:paraId="38EF439F" w14:textId="77777777" w:rsidR="000C67F8" w:rsidRDefault="000C67F8" w:rsidP="007316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42A"/>
    <w:rsid w:val="000C67F8"/>
    <w:rsid w:val="000D0909"/>
    <w:rsid w:val="001D2A53"/>
    <w:rsid w:val="00254647"/>
    <w:rsid w:val="002D542A"/>
    <w:rsid w:val="004A05C2"/>
    <w:rsid w:val="004C4D45"/>
    <w:rsid w:val="00506842"/>
    <w:rsid w:val="00541969"/>
    <w:rsid w:val="007316F9"/>
    <w:rsid w:val="0083011B"/>
    <w:rsid w:val="009349D3"/>
    <w:rsid w:val="00B406B4"/>
    <w:rsid w:val="00B414DD"/>
    <w:rsid w:val="00B95166"/>
    <w:rsid w:val="00C96152"/>
    <w:rsid w:val="00D105B4"/>
    <w:rsid w:val="00E42463"/>
    <w:rsid w:val="00EF23A2"/>
    <w:rsid w:val="00FF2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5A50B"/>
  <w15:docId w15:val="{AC558060-46E9-4AF0-873E-16EBB72BC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4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16F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316F9"/>
    <w:rPr>
      <w:sz w:val="18"/>
      <w:szCs w:val="18"/>
    </w:rPr>
  </w:style>
  <w:style w:type="paragraph" w:styleId="a5">
    <w:name w:val="footer"/>
    <w:basedOn w:val="a"/>
    <w:link w:val="a6"/>
    <w:uiPriority w:val="99"/>
    <w:unhideWhenUsed/>
    <w:rsid w:val="007316F9"/>
    <w:pPr>
      <w:tabs>
        <w:tab w:val="center" w:pos="4153"/>
        <w:tab w:val="right" w:pos="8306"/>
      </w:tabs>
      <w:snapToGrid w:val="0"/>
      <w:jc w:val="left"/>
    </w:pPr>
    <w:rPr>
      <w:sz w:val="18"/>
      <w:szCs w:val="18"/>
    </w:rPr>
  </w:style>
  <w:style w:type="character" w:customStyle="1" w:styleId="a6">
    <w:name w:val="页脚 字符"/>
    <w:basedOn w:val="a0"/>
    <w:link w:val="a5"/>
    <w:uiPriority w:val="99"/>
    <w:rsid w:val="007316F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59481">
      <w:bodyDiv w:val="1"/>
      <w:marLeft w:val="0"/>
      <w:marRight w:val="0"/>
      <w:marTop w:val="0"/>
      <w:marBottom w:val="0"/>
      <w:divBdr>
        <w:top w:val="none" w:sz="0" w:space="0" w:color="auto"/>
        <w:left w:val="none" w:sz="0" w:space="0" w:color="auto"/>
        <w:bottom w:val="none" w:sz="0" w:space="0" w:color="auto"/>
        <w:right w:val="none" w:sz="0" w:space="0" w:color="auto"/>
      </w:divBdr>
    </w:div>
    <w:div w:id="533882396">
      <w:bodyDiv w:val="1"/>
      <w:marLeft w:val="0"/>
      <w:marRight w:val="0"/>
      <w:marTop w:val="0"/>
      <w:marBottom w:val="0"/>
      <w:divBdr>
        <w:top w:val="none" w:sz="0" w:space="0" w:color="auto"/>
        <w:left w:val="none" w:sz="0" w:space="0" w:color="auto"/>
        <w:bottom w:val="none" w:sz="0" w:space="0" w:color="auto"/>
        <w:right w:val="none" w:sz="0" w:space="0" w:color="auto"/>
      </w:divBdr>
    </w:div>
    <w:div w:id="150366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211</Words>
  <Characters>1208</Characters>
  <Application>Microsoft Office Word</Application>
  <DocSecurity>0</DocSecurity>
  <Lines>10</Lines>
  <Paragraphs>2</Paragraphs>
  <ScaleCrop>false</ScaleCrop>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dc:creator>
  <cp:keywords/>
  <dc:description/>
  <cp:lastModifiedBy>吉林大学 食品学院</cp:lastModifiedBy>
  <cp:revision>10</cp:revision>
  <dcterms:created xsi:type="dcterms:W3CDTF">2019-05-14T08:22:00Z</dcterms:created>
  <dcterms:modified xsi:type="dcterms:W3CDTF">2019-05-21T01:14:00Z</dcterms:modified>
</cp:coreProperties>
</file>